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jc w:val="left"/>
        <w:textAlignment w:val="baseline"/>
        <w:outlineLvl w:val="0"/>
        <w:rPr>
          <w:rFonts w:hint="default" w:ascii="Arial" w:hAnsi="Arial" w:eastAsia="宋体"/>
          <w:b/>
          <w:bCs/>
          <w:kern w:val="0"/>
          <w:sz w:val="24"/>
          <w:szCs w:val="20"/>
          <w:highlight w:val="none"/>
          <w:lang w:val="en-US" w:eastAsia="zh-CN"/>
        </w:rPr>
      </w:pPr>
      <w:bookmarkStart w:id="0" w:name="OLE_LINK17"/>
      <w:bookmarkStart w:id="1" w:name="OLE_LINK2"/>
      <w:bookmarkStart w:id="2" w:name="_Hlk19781073"/>
      <w:r>
        <w:rPr>
          <w:rFonts w:ascii="Arial" w:hAnsi="Arial" w:eastAsia="Yu Gothic Medium"/>
          <w:b/>
          <w:bCs/>
          <w:kern w:val="0"/>
          <w:sz w:val="24"/>
          <w:szCs w:val="20"/>
          <w:lang w:val="en-US"/>
        </w:rPr>
        <w:t>3GPP TSG-RAN WG3 Meeting #12</w:t>
      </w:r>
      <w:r>
        <w:rPr>
          <w:rFonts w:hint="eastAsia" w:ascii="Arial" w:hAnsi="Arial" w:eastAsia="宋体"/>
          <w:b/>
          <w:bCs/>
          <w:kern w:val="0"/>
          <w:sz w:val="24"/>
          <w:szCs w:val="20"/>
          <w:lang w:val="en-US" w:eastAsia="zh-CN"/>
        </w:rPr>
        <w:t>7</w:t>
      </w:r>
      <w:r>
        <w:rPr>
          <w:rFonts w:ascii="Arial" w:hAnsi="Arial" w:eastAsia="Yu Gothic Medium"/>
          <w:b/>
          <w:bCs/>
          <w:kern w:val="0"/>
          <w:sz w:val="24"/>
          <w:szCs w:val="20"/>
          <w:lang w:val="en-US"/>
        </w:rPr>
        <w:tab/>
      </w:r>
      <w:r>
        <w:rPr>
          <w:rFonts w:ascii="Arial" w:hAnsi="Arial" w:eastAsia="Yu Gothic Medium"/>
          <w:b/>
          <w:bCs/>
          <w:kern w:val="0"/>
          <w:sz w:val="24"/>
          <w:szCs w:val="20"/>
          <w:highlight w:val="none"/>
          <w:lang w:val="en-US"/>
        </w:rPr>
        <w:t>R3-</w:t>
      </w:r>
      <w:r>
        <w:rPr>
          <w:rFonts w:hint="eastAsia" w:ascii="Arial" w:hAnsi="Arial" w:eastAsia="Yu Gothic Medium"/>
          <w:b/>
          <w:bCs/>
          <w:kern w:val="0"/>
          <w:sz w:val="24"/>
          <w:szCs w:val="20"/>
          <w:highlight w:val="none"/>
          <w:lang w:val="en-US"/>
        </w:rPr>
        <w:t>250711</w:t>
      </w:r>
    </w:p>
    <w:p>
      <w:pPr>
        <w:tabs>
          <w:tab w:val="right" w:pos="9639"/>
        </w:tabs>
        <w:overflowPunct w:val="0"/>
        <w:autoSpaceDE w:val="0"/>
        <w:autoSpaceDN w:val="0"/>
        <w:adjustRightInd w:val="0"/>
        <w:jc w:val="left"/>
        <w:textAlignment w:val="baseline"/>
        <w:outlineLvl w:val="0"/>
        <w:rPr>
          <w:rFonts w:hint="eastAsia" w:ascii="Arial" w:hAnsi="Arial" w:eastAsia="宋体"/>
          <w:b/>
          <w:bCs/>
          <w:kern w:val="0"/>
          <w:sz w:val="24"/>
          <w:szCs w:val="20"/>
          <w:lang w:val="en-US" w:eastAsia="zh-CN"/>
        </w:rPr>
      </w:pPr>
      <w:r>
        <w:rPr>
          <w:rFonts w:hint="eastAsia" w:ascii="Arial" w:hAnsi="Arial" w:eastAsia="宋体"/>
          <w:b/>
          <w:bCs/>
          <w:kern w:val="0"/>
          <w:sz w:val="24"/>
          <w:szCs w:val="20"/>
          <w:lang w:val="en-US" w:eastAsia="zh-CN"/>
        </w:rPr>
        <w:t>Athens</w:t>
      </w:r>
      <w:r>
        <w:rPr>
          <w:rFonts w:ascii="Arial" w:hAnsi="Arial" w:eastAsia="Yu Gothic Medium"/>
          <w:b/>
          <w:bCs/>
          <w:kern w:val="0"/>
          <w:sz w:val="24"/>
          <w:szCs w:val="20"/>
          <w:lang w:val="en-US"/>
        </w:rPr>
        <w:t xml:space="preserve">, </w:t>
      </w:r>
      <w:r>
        <w:rPr>
          <w:rFonts w:hint="eastAsia" w:ascii="Arial" w:hAnsi="Arial" w:eastAsia="宋体"/>
          <w:b/>
          <w:bCs/>
          <w:kern w:val="0"/>
          <w:sz w:val="24"/>
          <w:szCs w:val="20"/>
          <w:lang w:val="en-US" w:eastAsia="zh-CN"/>
        </w:rPr>
        <w:t>GR</w:t>
      </w:r>
      <w:r>
        <w:rPr>
          <w:rFonts w:ascii="Arial" w:hAnsi="Arial" w:eastAsia="Yu Gothic Medium"/>
          <w:b/>
          <w:bCs/>
          <w:kern w:val="0"/>
          <w:sz w:val="24"/>
          <w:szCs w:val="20"/>
          <w:lang w:val="en-US"/>
        </w:rPr>
        <w:t xml:space="preserve">, </w:t>
      </w:r>
      <w:r>
        <w:rPr>
          <w:rFonts w:hint="eastAsia" w:ascii="Arial" w:hAnsi="Arial" w:eastAsia="宋体"/>
          <w:b/>
          <w:bCs/>
          <w:kern w:val="0"/>
          <w:sz w:val="24"/>
          <w:szCs w:val="20"/>
          <w:lang w:val="en-US" w:eastAsia="zh-CN"/>
        </w:rPr>
        <w:t xml:space="preserve">February </w:t>
      </w:r>
      <w:r>
        <w:rPr>
          <w:rFonts w:ascii="Arial" w:hAnsi="Arial" w:eastAsia="Yu Gothic Medium"/>
          <w:b/>
          <w:bCs/>
          <w:kern w:val="0"/>
          <w:sz w:val="24"/>
          <w:szCs w:val="20"/>
          <w:lang w:val="en-US"/>
        </w:rPr>
        <w:t>1</w:t>
      </w:r>
      <w:r>
        <w:rPr>
          <w:rFonts w:hint="eastAsia" w:ascii="Arial" w:hAnsi="Arial" w:eastAsia="宋体"/>
          <w:b/>
          <w:bCs/>
          <w:kern w:val="0"/>
          <w:sz w:val="24"/>
          <w:szCs w:val="20"/>
          <w:lang w:val="en-US" w:eastAsia="zh-CN"/>
        </w:rPr>
        <w:t>7</w:t>
      </w:r>
      <w:r>
        <w:rPr>
          <w:rFonts w:ascii="Arial" w:hAnsi="Arial" w:eastAsia="Yu Gothic Medium"/>
          <w:b/>
          <w:bCs/>
          <w:kern w:val="0"/>
          <w:sz w:val="24"/>
          <w:szCs w:val="20"/>
          <w:lang w:val="en-US"/>
        </w:rPr>
        <w:t>th – 2</w:t>
      </w:r>
      <w:r>
        <w:rPr>
          <w:rFonts w:hint="eastAsia" w:ascii="Arial" w:hAnsi="Arial" w:eastAsia="宋体"/>
          <w:b/>
          <w:bCs/>
          <w:kern w:val="0"/>
          <w:sz w:val="24"/>
          <w:szCs w:val="20"/>
          <w:lang w:val="en-US" w:eastAsia="zh-CN"/>
        </w:rPr>
        <w:t>1st</w:t>
      </w:r>
      <w:r>
        <w:rPr>
          <w:rFonts w:ascii="Arial" w:hAnsi="Arial" w:eastAsia="Yu Gothic Medium"/>
          <w:b/>
          <w:bCs/>
          <w:kern w:val="0"/>
          <w:sz w:val="24"/>
          <w:szCs w:val="20"/>
          <w:lang w:val="en-US"/>
        </w:rPr>
        <w:t>, 202</w:t>
      </w:r>
      <w:r>
        <w:rPr>
          <w:rFonts w:hint="eastAsia" w:ascii="Arial" w:hAnsi="Arial" w:eastAsia="宋体"/>
          <w:b/>
          <w:bCs/>
          <w:kern w:val="0"/>
          <w:sz w:val="24"/>
          <w:szCs w:val="20"/>
          <w:lang w:val="en-US" w:eastAsia="zh-CN"/>
        </w:rPr>
        <w:t>5</w:t>
      </w:r>
    </w:p>
    <w:bookmarkEnd w:id="0"/>
    <w:bookmarkEnd w:id="1"/>
    <w:bookmarkEnd w:id="2"/>
    <w:p>
      <w:pPr>
        <w:pStyle w:val="36"/>
        <w:rPr>
          <w:rFonts w:cs="Arial"/>
          <w:bCs/>
          <w:sz w:val="24"/>
          <w:lang w:eastAsia="ja-JP"/>
        </w:rPr>
      </w:pPr>
    </w:p>
    <w:p>
      <w:pPr>
        <w:pStyle w:val="90"/>
        <w:outlineLvl w:val="0"/>
        <w:rPr>
          <w:rFonts w:hint="default" w:eastAsia="宋体"/>
          <w:lang w:val="en-US" w:eastAsia="zh-CN"/>
        </w:rPr>
      </w:pPr>
      <w:r>
        <w:t>Agenda Item:</w:t>
      </w:r>
      <w:r>
        <w:tab/>
      </w:r>
      <w:r>
        <w:rPr>
          <w:rFonts w:hint="eastAsia" w:eastAsia="宋体"/>
          <w:lang w:val="en-US" w:eastAsia="zh-CN"/>
        </w:rPr>
        <w:t>8.</w:t>
      </w:r>
      <w:r>
        <w:rPr>
          <w:rFonts w:hint="default" w:eastAsia="宋体"/>
          <w:lang w:val="en-US" w:eastAsia="zh-CN"/>
        </w:rPr>
        <w:t>1</w:t>
      </w:r>
    </w:p>
    <w:p>
      <w:pPr>
        <w:pStyle w:val="90"/>
        <w:outlineLvl w:val="0"/>
        <w:rPr>
          <w:rFonts w:hint="default" w:eastAsia="宋体"/>
          <w:lang w:val="en-US" w:eastAsia="zh-CN"/>
        </w:rPr>
      </w:pPr>
      <w:r>
        <w:t>Source:</w:t>
      </w:r>
      <w:r>
        <w:tab/>
      </w:r>
      <w:r>
        <w:rPr>
          <w:rFonts w:hint="eastAsia" w:eastAsia="宋体"/>
          <w:lang w:val="en-US" w:eastAsia="zh-CN"/>
        </w:rPr>
        <w:t>ZTE Corporation</w:t>
      </w:r>
    </w:p>
    <w:p>
      <w:pPr>
        <w:pStyle w:val="90"/>
        <w:ind w:left="1985" w:hanging="1985"/>
        <w:outlineLvl w:val="0"/>
        <w:rPr>
          <w:rFonts w:hint="default" w:eastAsia="宋体"/>
          <w:lang w:val="en-US" w:eastAsia="zh-CN"/>
        </w:rPr>
      </w:pPr>
      <w:r>
        <w:t>Title:</w:t>
      </w:r>
      <w:r>
        <w:tab/>
      </w:r>
      <w:bookmarkStart w:id="3" w:name="OLE_LINK3"/>
      <w:r>
        <w:rPr>
          <w:rFonts w:hint="eastAsia" w:eastAsia="宋体"/>
          <w:lang w:val="en-US" w:eastAsia="zh-CN"/>
        </w:rPr>
        <w:t>D</w:t>
      </w:r>
      <w:r>
        <w:rPr>
          <w:rFonts w:hint="eastAsia"/>
        </w:rPr>
        <w:t xml:space="preserve">iscussion on </w:t>
      </w:r>
      <w:r>
        <w:rPr>
          <w:rFonts w:hint="eastAsia" w:eastAsia="宋体"/>
          <w:lang w:val="en-US" w:eastAsia="zh-CN"/>
        </w:rPr>
        <w:t>XR UL bit rate control</w:t>
      </w:r>
      <w:bookmarkEnd w:id="3"/>
    </w:p>
    <w:p>
      <w:pPr>
        <w:pStyle w:val="90"/>
        <w:outlineLvl w:val="0"/>
        <w:rPr>
          <w:lang w:eastAsia="ja-JP"/>
        </w:rPr>
      </w:pPr>
      <w:r>
        <w:t>Document for:</w:t>
      </w:r>
      <w:r>
        <w:tab/>
      </w:r>
      <w:r>
        <w:t xml:space="preserve">Discussions &amp; </w:t>
      </w:r>
      <w:r>
        <w:rPr>
          <w:rFonts w:hint="eastAsia"/>
        </w:rPr>
        <w:t>Decision</w:t>
      </w:r>
    </w:p>
    <w:p>
      <w:pPr>
        <w:pStyle w:val="3"/>
        <w:numPr>
          <w:ilvl w:val="0"/>
          <w:numId w:val="2"/>
        </w:numPr>
        <w:rPr>
          <w:rFonts w:cs="Arial"/>
        </w:rPr>
      </w:pPr>
      <w:bookmarkStart w:id="4" w:name="OLE_LINK1"/>
      <w:r>
        <w:rPr>
          <w:rFonts w:cs="Arial"/>
        </w:rPr>
        <w:t>Introduction</w:t>
      </w:r>
    </w:p>
    <w:bookmarkEnd w:id="4"/>
    <w:p>
      <w:pPr>
        <w:pStyle w:val="2"/>
        <w:ind w:firstLine="0"/>
        <w:rPr>
          <w:rFonts w:hint="default" w:ascii="Arial" w:hAnsi="Arial" w:cs="Arial"/>
          <w:sz w:val="20"/>
          <w:szCs w:val="20"/>
          <w:lang w:val="en-US" w:eastAsia="zh-CN" w:bidi="ar-SA"/>
        </w:rPr>
      </w:pPr>
      <w:r>
        <w:rPr>
          <w:rFonts w:hint="eastAsia" w:ascii="Arial" w:hAnsi="Arial" w:cs="Arial"/>
          <w:sz w:val="20"/>
          <w:szCs w:val="20"/>
          <w:lang w:val="en-US" w:eastAsia="zh-CN" w:bidi="ar-SA"/>
        </w:rPr>
        <w:t>RAN3 has received LS R2-2411218</w:t>
      </w:r>
      <w:r>
        <w:rPr>
          <w:rFonts w:hint="default" w:ascii="Arial" w:hAnsi="Arial" w:cs="Arial"/>
          <w:sz w:val="20"/>
          <w:szCs w:val="20"/>
          <w:lang w:val="en-US" w:eastAsia="zh-CN" w:bidi="ar-SA"/>
        </w:rPr>
        <w:t xml:space="preserve">[1] </w:t>
      </w:r>
      <w:r>
        <w:rPr>
          <w:rFonts w:hint="eastAsia" w:ascii="Arial" w:hAnsi="Arial" w:cs="Arial"/>
          <w:sz w:val="20"/>
          <w:szCs w:val="20"/>
          <w:lang w:val="en-US" w:eastAsia="zh-CN" w:bidi="ar-SA"/>
        </w:rPr>
        <w:t>from RAN</w:t>
      </w:r>
      <w:r>
        <w:rPr>
          <w:rFonts w:hint="default" w:ascii="Arial" w:hAnsi="Arial" w:cs="Arial"/>
          <w:sz w:val="20"/>
          <w:szCs w:val="20"/>
          <w:lang w:val="en-US" w:eastAsia="zh-CN" w:bidi="ar-SA"/>
        </w:rPr>
        <w:t>2 on XR UL bit rate control with the following content:</w:t>
      </w:r>
    </w:p>
    <w:p>
      <w:pPr>
        <w:bidi w:val="0"/>
        <w:jc w:val="center"/>
        <w:rPr>
          <w:rFonts w:hint="default" w:ascii="Arial" w:hAnsi="Arial" w:eastAsia="Times New Roman" w:cs="Arial"/>
          <w:color w:val="0000FF"/>
          <w:sz w:val="20"/>
          <w:szCs w:val="20"/>
          <w:lang w:val="en-US" w:eastAsia="zh-CN" w:bidi="ar-SA"/>
        </w:rPr>
      </w:pPr>
      <w:r>
        <w:rPr>
          <w:rFonts w:hint="default" w:ascii="Arial" w:hAnsi="Arial" w:eastAsia="Times New Roman" w:cs="Arial"/>
          <w:color w:val="0000FF"/>
          <w:sz w:val="20"/>
          <w:szCs w:val="20"/>
          <w:lang w:val="en-US" w:eastAsia="zh-CN" w:bidi="ar-SA"/>
        </w:rPr>
        <w:t>===== content in RAN2 LS =====</w:t>
      </w:r>
    </w:p>
    <w:p>
      <w:pPr>
        <w:jc w:val="both"/>
      </w:pPr>
      <w:r>
        <w:rPr>
          <w:rFonts w:ascii="Arial" w:hAnsi="Arial" w:cs="Arial"/>
        </w:rPr>
        <w:t>RAN2 has made the following agreement regarding a solution on UL bit rate control</w:t>
      </w:r>
    </w:p>
    <w:p>
      <w:pPr>
        <w:pStyle w:val="120"/>
        <w:ind w:left="1619"/>
        <w:rPr>
          <w:rFonts w:hint="default" w:ascii="Arial" w:hAnsi="Arial" w:cs="Arial"/>
          <w:sz w:val="20"/>
          <w:szCs w:val="20"/>
          <w:lang w:val="en-US" w:eastAsia="zh-CN" w:bidi="ar-SA"/>
        </w:rPr>
      </w:pPr>
      <w:r>
        <w:t>Rate indication from gNB to the UE on a per QoS flow level is supported. FFS the details, e.g. if: 1) flows are indicated by MAC CE or 2) by RRC while MAC CE is per DRB.</w:t>
      </w:r>
    </w:p>
    <w:p>
      <w:pPr>
        <w:pStyle w:val="2"/>
        <w:jc w:val="center"/>
        <w:rPr>
          <w:rFonts w:hint="default" w:ascii="Arial" w:hAnsi="Arial" w:cs="Arial"/>
          <w:color w:val="0000FF"/>
          <w:sz w:val="20"/>
          <w:szCs w:val="20"/>
          <w:lang w:val="en-US" w:eastAsia="zh-CN" w:bidi="ar-SA"/>
        </w:rPr>
      </w:pPr>
      <w:r>
        <w:rPr>
          <w:rFonts w:hint="default" w:ascii="Arial" w:hAnsi="Arial" w:cs="Arial"/>
          <w:color w:val="0000FF"/>
          <w:sz w:val="20"/>
          <w:szCs w:val="20"/>
          <w:lang w:val="en-US" w:eastAsia="zh-CN" w:bidi="ar-SA"/>
        </w:rPr>
        <w:t>===== content in RAN2 LS =====</w:t>
      </w:r>
    </w:p>
    <w:p>
      <w:pPr>
        <w:pStyle w:val="2"/>
        <w:ind w:firstLine="0"/>
        <w:rPr>
          <w:rFonts w:hint="default" w:ascii="Arial" w:hAnsi="Arial" w:cs="Arial"/>
          <w:sz w:val="20"/>
          <w:szCs w:val="20"/>
          <w:lang w:val="en-US" w:eastAsia="zh-CN" w:bidi="ar-SA"/>
        </w:rPr>
      </w:pPr>
      <w:r>
        <w:rPr>
          <w:rFonts w:hint="default" w:ascii="Arial" w:hAnsi="Arial" w:cs="Arial"/>
          <w:sz w:val="20"/>
          <w:szCs w:val="20"/>
          <w:lang w:val="en-US" w:eastAsia="zh-CN" w:bidi="ar-SA"/>
        </w:rPr>
        <w:t>Additionally, RAN2 is also expecting RAN3 to provide the feedback for its agreement.</w:t>
      </w:r>
    </w:p>
    <w:p>
      <w:pPr>
        <w:pStyle w:val="2"/>
        <w:ind w:firstLine="0"/>
        <w:rPr>
          <w:rFonts w:hint="default" w:ascii="Arial" w:hAnsi="Arial" w:cs="Arial"/>
          <w:sz w:val="20"/>
          <w:szCs w:val="20"/>
          <w:lang w:val="en-US" w:eastAsia="zh-CN" w:bidi="ar-SA"/>
        </w:rPr>
      </w:pPr>
      <w:r>
        <w:rPr>
          <w:rFonts w:hint="default" w:ascii="Arial" w:hAnsi="Arial" w:cs="Arial"/>
          <w:sz w:val="20"/>
          <w:szCs w:val="20"/>
          <w:lang w:val="en-US" w:eastAsia="zh-CN" w:bidi="ar-SA"/>
        </w:rPr>
        <w:t>The intention of this contribution is to firstly clarify why RAN2 sent this LS and what RAN2 expect RAN3 to reply, then explain our view on the located RAN2 requirement based on the received LS and previous RAN2 discussion. The related CR and draft reply LS are also provided and can be found in our other contributions.</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 Discussion</w:t>
      </w:r>
    </w:p>
    <w:p>
      <w:pPr>
        <w:pStyle w:val="2"/>
        <w:rPr>
          <w:rFonts w:hint="default" w:ascii="Arial" w:hAnsi="Arial" w:cs="Arial"/>
          <w:lang w:val="en-US" w:eastAsia="zh-CN"/>
        </w:rPr>
      </w:pPr>
      <w:r>
        <w:rPr>
          <w:rFonts w:hint="default" w:ascii="Arial" w:hAnsi="Arial" w:cs="Arial"/>
          <w:lang w:val="en-US" w:eastAsia="zh-CN"/>
        </w:rPr>
        <w:t xml:space="preserve">In RAN2#128, RAN2 discussed the data rate control for XR function and confirmed that the rate control information shall be sent from gNB to UE by using MAC CE. But RAN2 can not make consensus on whether this information is per QoS flow level or per DRB level is FFS. More specifically, some companies in RAN2 believes that gNB looses visibility to QoS flow once the flow is mapped to DRB. Then QoS flow level rate control information is impossible. Meanwhile, other companies in RAN2 believes that there is already a feature in Rel-18 which relies on per QoS flow level estimation at gNB side and the feasibility for per QoS flow bit rate control was confirmed by RAN3. </w:t>
      </w:r>
    </w:p>
    <w:p>
      <w:pPr>
        <w:pStyle w:val="2"/>
        <w:rPr>
          <w:rFonts w:hint="default" w:ascii="Arial" w:hAnsi="Arial" w:cs="Arial"/>
          <w:lang w:val="en-US" w:eastAsia="zh-CN"/>
        </w:rPr>
      </w:pPr>
      <w:r>
        <w:rPr>
          <w:rFonts w:hint="default" w:ascii="Arial" w:hAnsi="Arial" w:cs="Arial"/>
          <w:lang w:val="en-US" w:eastAsia="zh-CN"/>
        </w:rPr>
        <w:t>At last, RAN2 finally preferred to send the above LS to RAN3 to further confirm whether gNB has the capability to perceive a QoS flow and/or configure information for the QoS flow once the QoS flow has been mapped to the DRB.</w:t>
      </w:r>
    </w:p>
    <w:p>
      <w:pPr>
        <w:pStyle w:val="2"/>
        <w:rPr>
          <w:rFonts w:hint="default" w:ascii="Arial" w:hAnsi="Arial" w:cs="Arial"/>
          <w:b/>
          <w:bCs/>
          <w:lang w:val="en-US" w:eastAsia="zh-CN"/>
        </w:rPr>
      </w:pPr>
      <w:r>
        <w:rPr>
          <w:rFonts w:hint="default" w:ascii="Arial" w:hAnsi="Arial" w:cs="Arial"/>
          <w:b/>
          <w:bCs/>
          <w:lang w:val="en-US" w:eastAsia="zh-CN"/>
        </w:rPr>
        <w:t>Proposal 1: RAN2 expects RAN3 to confirm whether gNB has the capability to perceive a QoS flow and/or configure information for the QoS flow once the QoS flow has been mapped to the DRB.</w:t>
      </w:r>
    </w:p>
    <w:p>
      <w:pPr>
        <w:pStyle w:val="2"/>
        <w:rPr>
          <w:rFonts w:hint="default" w:ascii="Arial" w:hAnsi="Arial" w:eastAsia="宋体" w:cs="Arial"/>
          <w:lang w:val="en-US" w:eastAsia="zh-CN"/>
        </w:rPr>
      </w:pPr>
      <w:r>
        <w:rPr>
          <w:rFonts w:hint="default" w:ascii="Arial" w:hAnsi="Arial" w:eastAsia="宋体" w:cs="Arial"/>
          <w:lang w:val="en-US" w:eastAsia="zh-CN"/>
        </w:rPr>
        <w:t>From RAN3 point of view, solve RAN2 concern is quite clear. RAN3 has already introduced the ECN marking at UPF function in Rel-18 which relies on the per QoS flow level estimation at gNB. gNB shall report the percentage of congestion level for DL and/or UL for a specific QoS flow if needed. Detail content for such function has been defined in TS 38.415 and shown below:</w:t>
      </w:r>
    </w:p>
    <w:p>
      <w:pPr>
        <w:bidi w:val="0"/>
        <w:jc w:val="center"/>
        <w:rPr>
          <w:rFonts w:hint="default" w:ascii="Arial" w:hAnsi="Arial" w:eastAsia="Times New Roman" w:cs="Arial"/>
          <w:color w:val="0000FF"/>
          <w:sz w:val="20"/>
          <w:szCs w:val="20"/>
          <w:lang w:val="en-US" w:eastAsia="zh-CN" w:bidi="ar-SA"/>
        </w:rPr>
      </w:pPr>
      <w:r>
        <w:rPr>
          <w:rFonts w:hint="default" w:ascii="Arial" w:hAnsi="Arial" w:eastAsia="Times New Roman" w:cs="Arial"/>
          <w:color w:val="0000FF"/>
          <w:sz w:val="20"/>
          <w:szCs w:val="20"/>
          <w:lang w:val="en-US" w:eastAsia="zh-CN" w:bidi="ar-SA"/>
        </w:rPr>
        <w:t xml:space="preserve">===== content in </w:t>
      </w:r>
      <w:r>
        <w:rPr>
          <w:rFonts w:hint="default" w:ascii="Arial" w:hAnsi="Arial" w:cs="Arial"/>
          <w:color w:val="0000FF"/>
          <w:sz w:val="20"/>
          <w:szCs w:val="20"/>
          <w:lang w:val="en-US" w:eastAsia="zh-CN" w:bidi="ar-SA"/>
        </w:rPr>
        <w:t>TS 38.415</w:t>
      </w:r>
      <w:r>
        <w:rPr>
          <w:rFonts w:hint="default" w:ascii="Arial" w:hAnsi="Arial" w:eastAsia="Times New Roman" w:cs="Arial"/>
          <w:color w:val="0000FF"/>
          <w:sz w:val="20"/>
          <w:szCs w:val="20"/>
          <w:lang w:val="en-US" w:eastAsia="zh-CN" w:bidi="ar-SA"/>
        </w:rPr>
        <w:t xml:space="preserve"> =====</w:t>
      </w:r>
    </w:p>
    <w:p>
      <w:pPr>
        <w:pStyle w:val="6"/>
        <w:rPr>
          <w:lang w:val="en-US" w:eastAsia="zh-CN"/>
        </w:rPr>
      </w:pPr>
      <w:bookmarkStart w:id="5" w:name="_Toc162446548"/>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5"/>
    </w:p>
    <w:p>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pPr>
        <w:spacing w:after="120"/>
        <w:rPr>
          <w:highlight w:val="cyan"/>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request, this field should be interpreted as</w:t>
      </w:r>
      <w:r>
        <w:rPr>
          <w:highlight w:val="cyan"/>
          <w:lang w:val="en-US"/>
        </w:rPr>
        <w:t xml:space="preserve"> a percentage of congestion level in DL up to two decimal points for a QoS </w:t>
      </w:r>
      <w:r>
        <w:rPr>
          <w:rFonts w:hint="eastAsia"/>
          <w:highlight w:val="cyan"/>
          <w:lang w:val="en-US" w:eastAsia="zh-CN"/>
        </w:rPr>
        <w:t>f</w:t>
      </w:r>
      <w:r>
        <w:rPr>
          <w:highlight w:val="cyan"/>
          <w:lang w:val="en-US"/>
        </w:rPr>
        <w:t xml:space="preserve">low. </w:t>
      </w:r>
    </w:p>
    <w:p>
      <w:pPr>
        <w:rPr>
          <w:szCs w:val="18"/>
          <w:lang w:eastAsia="ja-JP"/>
        </w:rPr>
      </w:pPr>
      <w:r>
        <w:rPr>
          <w:lang w:val="en-US"/>
        </w:rPr>
        <w:t>As an example, value 9574 corresponds to a percentage of 95.74%.</w:t>
      </w:r>
    </w:p>
    <w:p>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pPr>
        <w:pStyle w:val="6"/>
        <w:rPr>
          <w:lang w:val="en-US" w:eastAsia="zh-CN"/>
        </w:rPr>
      </w:pPr>
      <w:bookmarkStart w:id="6" w:name="_CR5_5_3_26"/>
      <w:bookmarkEnd w:id="6"/>
      <w:bookmarkStart w:id="7" w:name="_Toc162446549"/>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7"/>
    </w:p>
    <w:p>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pPr>
        <w:rPr>
          <w:szCs w:val="18"/>
          <w:highlight w:val="cyan"/>
          <w:lang w:val="en-US" w:eastAsia="zh-CN"/>
        </w:rPr>
      </w:pPr>
      <w:r>
        <w:rPr>
          <w:rFonts w:hint="eastAsia"/>
          <w:szCs w:val="18"/>
          <w:lang w:val="en-US" w:eastAsia="zh-CN"/>
        </w:rPr>
        <w:t xml:space="preserve">For the case of congestion information request, this field should be interpreted </w:t>
      </w:r>
      <w:r>
        <w:rPr>
          <w:rFonts w:hint="eastAsia"/>
          <w:szCs w:val="18"/>
          <w:highlight w:val="cyan"/>
          <w:lang w:val="en-US" w:eastAsia="zh-CN"/>
        </w:rPr>
        <w:t xml:space="preserve">as a percentage of congestion level in UL up to two decimal points for a QoS Flow. </w:t>
      </w:r>
    </w:p>
    <w:p>
      <w:pPr>
        <w:rPr>
          <w:szCs w:val="18"/>
          <w:lang w:eastAsia="ja-JP"/>
        </w:rPr>
      </w:pPr>
      <w:r>
        <w:rPr>
          <w:rFonts w:hint="eastAsia"/>
          <w:szCs w:val="18"/>
          <w:lang w:val="en-US" w:eastAsia="zh-CN"/>
        </w:rPr>
        <w:t>As an example, value 9574 corresponds to a percentage of 95.74%</w:t>
      </w:r>
    </w:p>
    <w:p>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pPr>
        <w:rPr>
          <w:rFonts w:hint="default" w:ascii="Arial" w:hAnsi="Arial" w:eastAsia="宋体" w:cs="Arial"/>
          <w:lang w:val="en-US" w:eastAsia="zh-CN"/>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pPr>
        <w:bidi w:val="0"/>
        <w:jc w:val="center"/>
        <w:rPr>
          <w:rFonts w:hint="default" w:ascii="Arial" w:hAnsi="Arial" w:eastAsia="Times New Roman" w:cs="Arial"/>
          <w:color w:val="0000FF"/>
          <w:sz w:val="20"/>
          <w:szCs w:val="20"/>
          <w:lang w:val="en-US" w:eastAsia="zh-CN" w:bidi="ar-SA"/>
        </w:rPr>
      </w:pPr>
      <w:r>
        <w:rPr>
          <w:rFonts w:hint="default" w:ascii="Arial" w:hAnsi="Arial" w:eastAsia="Times New Roman" w:cs="Arial"/>
          <w:color w:val="0000FF"/>
          <w:sz w:val="20"/>
          <w:szCs w:val="20"/>
          <w:lang w:val="en-US" w:eastAsia="zh-CN" w:bidi="ar-SA"/>
        </w:rPr>
        <w:t xml:space="preserve">===== content in </w:t>
      </w:r>
      <w:r>
        <w:rPr>
          <w:rFonts w:hint="default" w:ascii="Arial" w:hAnsi="Arial" w:cs="Arial"/>
          <w:color w:val="0000FF"/>
          <w:sz w:val="20"/>
          <w:szCs w:val="20"/>
          <w:lang w:val="en-US" w:eastAsia="zh-CN" w:bidi="ar-SA"/>
        </w:rPr>
        <w:t>TS 38.415</w:t>
      </w:r>
      <w:r>
        <w:rPr>
          <w:rFonts w:hint="default" w:ascii="Arial" w:hAnsi="Arial" w:eastAsia="Times New Roman" w:cs="Arial"/>
          <w:color w:val="0000FF"/>
          <w:sz w:val="20"/>
          <w:szCs w:val="20"/>
          <w:lang w:val="en-US" w:eastAsia="zh-CN" w:bidi="ar-SA"/>
        </w:rPr>
        <w:t xml:space="preserve"> =====</w:t>
      </w:r>
    </w:p>
    <w:p>
      <w:pPr>
        <w:pStyle w:val="2"/>
        <w:rPr>
          <w:rFonts w:hint="default" w:ascii="Arial" w:hAnsi="Arial" w:eastAsia="宋体" w:cs="Arial"/>
          <w:lang w:val="en-US" w:eastAsia="zh-CN"/>
        </w:rPr>
      </w:pPr>
      <w:r>
        <w:rPr>
          <w:rFonts w:hint="default" w:ascii="Arial" w:hAnsi="Arial" w:eastAsia="宋体" w:cs="Arial"/>
          <w:lang w:val="en-US" w:eastAsia="zh-CN"/>
        </w:rPr>
        <w:t>So lets ignore the discussion on the data rate control, from technical point of view, gNB has the capability to distinguish different QoS flows and configure/insight information to either of these QoS flows which has been mapped to a DRB based on the current mechanism.</w:t>
      </w:r>
    </w:p>
    <w:p>
      <w:pPr>
        <w:pStyle w:val="2"/>
        <w:rPr>
          <w:rFonts w:hint="default" w:ascii="Arial" w:hAnsi="Arial" w:cs="Arial"/>
          <w:lang w:val="en-US" w:eastAsia="zh-CN"/>
        </w:rPr>
      </w:pPr>
      <w:r>
        <w:rPr>
          <w:rFonts w:hint="default" w:ascii="Arial" w:hAnsi="Arial" w:eastAsia="宋体" w:cs="Arial"/>
          <w:b/>
          <w:bCs/>
          <w:lang w:val="en-US" w:eastAsia="zh-CN"/>
        </w:rPr>
        <w:t>Proposal 2: It is proposed for RAN3 to confirm that  gNB has the capability to distinguish different QoS flows and configure/insight information to either of these QoS flows which has been mapped to a DRB based on the current mechanism.</w:t>
      </w:r>
    </w:p>
    <w:p>
      <w:pPr>
        <w:pStyle w:val="2"/>
        <w:rPr>
          <w:rFonts w:hint="default" w:ascii="Arial" w:hAnsi="Arial" w:cs="Arial"/>
          <w:b w:val="0"/>
          <w:bCs w:val="0"/>
          <w:highlight w:val="none"/>
          <w:lang w:val="en-US" w:eastAsia="zh-CN"/>
        </w:rPr>
      </w:pPr>
      <w:r>
        <w:rPr>
          <w:rFonts w:hint="default" w:ascii="Arial" w:hAnsi="Arial" w:cs="Arial"/>
          <w:b w:val="0"/>
          <w:bCs w:val="0"/>
          <w:lang w:val="en-US" w:eastAsia="zh-CN"/>
        </w:rPr>
        <w:t>Henc</w:t>
      </w:r>
      <w:bookmarkStart w:id="8" w:name="_GoBack"/>
      <w:r>
        <w:rPr>
          <w:rFonts w:hint="default" w:ascii="Arial" w:hAnsi="Arial" w:cs="Arial"/>
          <w:b w:val="0"/>
          <w:bCs w:val="0"/>
          <w:highlight w:val="none"/>
          <w:lang w:val="en-US" w:eastAsia="zh-CN"/>
        </w:rPr>
        <w:t xml:space="preserve">e, RAN3 shall send our understanding on the gNB capability to RAN2. A draft reply LS R3-250712 has been prepared from our side and can be considered as baseline. </w:t>
      </w:r>
    </w:p>
    <w:p>
      <w:pPr>
        <w:pStyle w:val="2"/>
        <w:rPr>
          <w:rFonts w:hint="default" w:ascii="Arial" w:hAnsi="Arial" w:cs="Arial"/>
          <w:b/>
          <w:bCs/>
          <w:highlight w:val="none"/>
          <w:lang w:val="en-US" w:eastAsia="zh-CN"/>
        </w:rPr>
      </w:pPr>
      <w:r>
        <w:rPr>
          <w:rFonts w:hint="default" w:ascii="Arial" w:hAnsi="Arial" w:cs="Arial"/>
          <w:b/>
          <w:bCs/>
          <w:highlight w:val="none"/>
          <w:lang w:val="en-US" w:eastAsia="zh-CN"/>
        </w:rPr>
        <w:t>Proposal 3: Send reply LS to RAN2 by considering the draft reply LS R3-250712as baseline.</w:t>
      </w:r>
    </w:p>
    <w:p>
      <w:pPr>
        <w:pStyle w:val="2"/>
        <w:rPr>
          <w:rFonts w:hint="default" w:ascii="Arial" w:hAnsi="Arial" w:cs="Arial"/>
          <w:b w:val="0"/>
          <w:bCs w:val="0"/>
          <w:highlight w:val="none"/>
          <w:lang w:val="en-US" w:eastAsia="zh-CN"/>
        </w:rPr>
      </w:pPr>
      <w:r>
        <w:rPr>
          <w:rFonts w:hint="default" w:ascii="Arial" w:hAnsi="Arial" w:cs="Arial"/>
          <w:b w:val="0"/>
          <w:bCs w:val="0"/>
          <w:highlight w:val="none"/>
          <w:lang w:val="en-US" w:eastAsia="zh-CN"/>
        </w:rPr>
        <w:t>In addition, we also prepare CR for the UL data rate control based on RAN2 discussion. Detail can also be checked in our other contributions.</w:t>
      </w:r>
    </w:p>
    <w:p>
      <w:pPr>
        <w:keepNext/>
        <w:keepLines/>
        <w:pBdr>
          <w:top w:val="single" w:color="auto" w:sz="12" w:space="3"/>
        </w:pBdr>
        <w:spacing w:before="240" w:after="180"/>
        <w:ind w:left="1134" w:hanging="1134"/>
        <w:outlineLvl w:val="0"/>
        <w:rPr>
          <w:rFonts w:hint="default" w:ascii="Arial" w:hAnsi="Arial" w:eastAsia="宋体" w:cs="Arial"/>
          <w:sz w:val="36"/>
          <w:highlight w:val="none"/>
          <w:lang w:val="en-US" w:eastAsia="zh-CN" w:bidi="ar-SA"/>
        </w:rPr>
      </w:pPr>
      <w:r>
        <w:rPr>
          <w:rFonts w:hint="default" w:ascii="Arial" w:hAnsi="Arial" w:eastAsia="宋体" w:cs="Arial"/>
          <w:sz w:val="36"/>
          <w:highlight w:val="none"/>
          <w:lang w:val="en-US" w:eastAsia="zh-CN" w:bidi="ar-SA"/>
        </w:rPr>
        <w:t>3</w:t>
      </w:r>
      <w:r>
        <w:rPr>
          <w:rFonts w:ascii="Arial" w:hAnsi="Arial" w:eastAsia="Times New Roman" w:cs="Arial"/>
          <w:sz w:val="36"/>
          <w:highlight w:val="none"/>
          <w:lang w:val="en-GB" w:eastAsia="en-US" w:bidi="ar-SA"/>
        </w:rPr>
        <w:tab/>
      </w:r>
      <w:r>
        <w:rPr>
          <w:rFonts w:hint="eastAsia" w:ascii="Arial" w:hAnsi="Arial" w:eastAsia="宋体" w:cs="Arial"/>
          <w:sz w:val="36"/>
          <w:highlight w:val="none"/>
          <w:lang w:val="en-US" w:eastAsia="zh-CN" w:bidi="ar-SA"/>
        </w:rPr>
        <w:t>Conclusion</w:t>
      </w:r>
    </w:p>
    <w:p>
      <w:pPr>
        <w:pStyle w:val="2"/>
        <w:rPr>
          <w:rFonts w:hint="eastAsia" w:ascii="Arial" w:hAnsi="Arial" w:eastAsia="Times New Roman" w:cs="Arial"/>
          <w:highlight w:val="none"/>
          <w:lang w:val="en-GB" w:eastAsia="en-US" w:bidi="ar-SA"/>
        </w:rPr>
      </w:pPr>
      <w:r>
        <w:rPr>
          <w:rFonts w:hint="eastAsia" w:ascii="Arial" w:hAnsi="Arial" w:eastAsia="Times New Roman" w:cs="Arial"/>
          <w:highlight w:val="none"/>
          <w:lang w:val="en-GB" w:eastAsia="en-US" w:bidi="ar-SA"/>
        </w:rPr>
        <w:t>Based on above analysis, we provide the following proposals.</w:t>
      </w:r>
    </w:p>
    <w:p>
      <w:pPr>
        <w:pStyle w:val="2"/>
        <w:rPr>
          <w:rFonts w:hint="default" w:ascii="Arial" w:hAnsi="Arial" w:cs="Arial"/>
          <w:b/>
          <w:bCs/>
          <w:highlight w:val="none"/>
          <w:lang w:val="en-US" w:eastAsia="zh-CN"/>
        </w:rPr>
      </w:pPr>
      <w:r>
        <w:rPr>
          <w:rFonts w:hint="default" w:ascii="Arial" w:hAnsi="Arial" w:cs="Arial"/>
          <w:b/>
          <w:bCs/>
          <w:highlight w:val="none"/>
          <w:lang w:val="en-US" w:eastAsia="zh-CN"/>
        </w:rPr>
        <w:t>Proposal 1: RAN2 expects RAN3 to confirm whether gNB has the capability to perceive a QoS flow and/or configure information for the QoS flow once the QoS flow has been mapped to the DRB.</w:t>
      </w:r>
    </w:p>
    <w:p>
      <w:pPr>
        <w:pStyle w:val="2"/>
        <w:rPr>
          <w:rFonts w:hint="default" w:ascii="Arial" w:hAnsi="Arial" w:cs="Arial"/>
          <w:highlight w:val="none"/>
          <w:lang w:val="en-US" w:eastAsia="zh-CN"/>
        </w:rPr>
      </w:pPr>
      <w:r>
        <w:rPr>
          <w:rFonts w:hint="default" w:ascii="Arial" w:hAnsi="Arial" w:eastAsia="宋体" w:cs="Arial"/>
          <w:b/>
          <w:bCs/>
          <w:highlight w:val="none"/>
          <w:lang w:val="en-US" w:eastAsia="zh-CN"/>
        </w:rPr>
        <w:t>Proposal 2: It is proposed for RAN3 to confirm that  gNB has the capability to distinguish different QoS flows and configure/insight information to either of these QoS flows which has been mapped to a DRB based on the current mechanism.</w:t>
      </w:r>
    </w:p>
    <w:p>
      <w:pPr>
        <w:pStyle w:val="2"/>
        <w:rPr>
          <w:rFonts w:hint="default" w:ascii="Arial" w:hAnsi="Arial" w:cs="Arial"/>
          <w:b/>
          <w:bCs/>
          <w:highlight w:val="none"/>
          <w:lang w:val="en-US" w:eastAsia="zh-CN"/>
        </w:rPr>
      </w:pPr>
      <w:r>
        <w:rPr>
          <w:rFonts w:hint="default" w:ascii="Arial" w:hAnsi="Arial" w:cs="Arial"/>
          <w:b/>
          <w:bCs/>
          <w:highlight w:val="none"/>
          <w:lang w:val="en-US" w:eastAsia="zh-CN"/>
        </w:rPr>
        <w:t>Proposal 3: Send reply LS to RAN2 by considering the draft reply LS R3-250712  as baseline.</w:t>
      </w:r>
    </w:p>
    <w:p>
      <w:pPr>
        <w:pStyle w:val="2"/>
        <w:rPr>
          <w:rFonts w:hint="default" w:ascii="Arial" w:hAnsi="Arial" w:eastAsia="Times New Roman" w:cs="Arial"/>
          <w:highlight w:val="none"/>
          <w:lang w:val="en-US" w:eastAsia="zh-CN" w:bidi="ar-SA"/>
        </w:rPr>
      </w:pPr>
    </w:p>
    <w:bookmarkEnd w:id="8"/>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Yu Gothic Medium">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DF0B82"/>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44E"/>
    <w:rsid w:val="00F61596"/>
    <w:rsid w:val="00F75006"/>
    <w:rsid w:val="00F77D84"/>
    <w:rsid w:val="00F9031B"/>
    <w:rsid w:val="00F92B61"/>
    <w:rsid w:val="00FA55A0"/>
    <w:rsid w:val="00FB6386"/>
    <w:rsid w:val="00FB7DE3"/>
    <w:rsid w:val="00FE006E"/>
    <w:rsid w:val="00FE57B3"/>
    <w:rsid w:val="00FF251F"/>
    <w:rsid w:val="01277A27"/>
    <w:rsid w:val="01394D0B"/>
    <w:rsid w:val="0141766A"/>
    <w:rsid w:val="019D7936"/>
    <w:rsid w:val="01FC5A35"/>
    <w:rsid w:val="021100AD"/>
    <w:rsid w:val="0228089F"/>
    <w:rsid w:val="02314CFB"/>
    <w:rsid w:val="028364EB"/>
    <w:rsid w:val="029C33C1"/>
    <w:rsid w:val="02B6410D"/>
    <w:rsid w:val="02CF4723"/>
    <w:rsid w:val="02DD6229"/>
    <w:rsid w:val="02F9671B"/>
    <w:rsid w:val="02FA31E3"/>
    <w:rsid w:val="02FD052D"/>
    <w:rsid w:val="0388586F"/>
    <w:rsid w:val="03A67F20"/>
    <w:rsid w:val="03BA6B1C"/>
    <w:rsid w:val="03D3119D"/>
    <w:rsid w:val="042A3CE5"/>
    <w:rsid w:val="046B0AFB"/>
    <w:rsid w:val="04845D41"/>
    <w:rsid w:val="04A456AB"/>
    <w:rsid w:val="04F11071"/>
    <w:rsid w:val="05175555"/>
    <w:rsid w:val="059E10A8"/>
    <w:rsid w:val="05A34729"/>
    <w:rsid w:val="05CF47B9"/>
    <w:rsid w:val="05EE1AB8"/>
    <w:rsid w:val="05FC4D85"/>
    <w:rsid w:val="060C111B"/>
    <w:rsid w:val="0630014F"/>
    <w:rsid w:val="066F0108"/>
    <w:rsid w:val="068F53DD"/>
    <w:rsid w:val="069142A6"/>
    <w:rsid w:val="06AA2469"/>
    <w:rsid w:val="06B22052"/>
    <w:rsid w:val="06D3787D"/>
    <w:rsid w:val="06E122BA"/>
    <w:rsid w:val="06EF7DE5"/>
    <w:rsid w:val="06F1151C"/>
    <w:rsid w:val="06F51916"/>
    <w:rsid w:val="06F72A07"/>
    <w:rsid w:val="07431D6F"/>
    <w:rsid w:val="07634231"/>
    <w:rsid w:val="076705FA"/>
    <w:rsid w:val="07776026"/>
    <w:rsid w:val="077B3C6D"/>
    <w:rsid w:val="08254353"/>
    <w:rsid w:val="083C4E88"/>
    <w:rsid w:val="088C4F33"/>
    <w:rsid w:val="0898158F"/>
    <w:rsid w:val="089C5E51"/>
    <w:rsid w:val="08B83BE3"/>
    <w:rsid w:val="08C64729"/>
    <w:rsid w:val="09181FF8"/>
    <w:rsid w:val="09235532"/>
    <w:rsid w:val="092A2DB9"/>
    <w:rsid w:val="092F43AC"/>
    <w:rsid w:val="09697433"/>
    <w:rsid w:val="097F297B"/>
    <w:rsid w:val="09B10DC6"/>
    <w:rsid w:val="09CA0B4F"/>
    <w:rsid w:val="09F059AE"/>
    <w:rsid w:val="0A1A73D0"/>
    <w:rsid w:val="0A1C28CE"/>
    <w:rsid w:val="0A615B38"/>
    <w:rsid w:val="0A6C072F"/>
    <w:rsid w:val="0A752A9A"/>
    <w:rsid w:val="0A7A66E0"/>
    <w:rsid w:val="0A8C25BD"/>
    <w:rsid w:val="0A907901"/>
    <w:rsid w:val="0ADD5BA9"/>
    <w:rsid w:val="0B2018F9"/>
    <w:rsid w:val="0B336F14"/>
    <w:rsid w:val="0B467076"/>
    <w:rsid w:val="0B4A1C5E"/>
    <w:rsid w:val="0B4D40EB"/>
    <w:rsid w:val="0B512330"/>
    <w:rsid w:val="0B561A7D"/>
    <w:rsid w:val="0B7461F3"/>
    <w:rsid w:val="0B9B541A"/>
    <w:rsid w:val="0BCB178C"/>
    <w:rsid w:val="0BEE6D7B"/>
    <w:rsid w:val="0BF81269"/>
    <w:rsid w:val="0BFE43EC"/>
    <w:rsid w:val="0C115BAC"/>
    <w:rsid w:val="0C717243"/>
    <w:rsid w:val="0C800806"/>
    <w:rsid w:val="0CFD360A"/>
    <w:rsid w:val="0D1842C3"/>
    <w:rsid w:val="0D501780"/>
    <w:rsid w:val="0D71065D"/>
    <w:rsid w:val="0DAF3492"/>
    <w:rsid w:val="0DEB256C"/>
    <w:rsid w:val="0DED616C"/>
    <w:rsid w:val="0DFE138F"/>
    <w:rsid w:val="0E2D4006"/>
    <w:rsid w:val="0E4C307D"/>
    <w:rsid w:val="0E766064"/>
    <w:rsid w:val="0E79247A"/>
    <w:rsid w:val="0EAD5E04"/>
    <w:rsid w:val="0EF166B8"/>
    <w:rsid w:val="0EF22961"/>
    <w:rsid w:val="0F0C34F9"/>
    <w:rsid w:val="0F386AC5"/>
    <w:rsid w:val="0F5466E4"/>
    <w:rsid w:val="0F6A79C8"/>
    <w:rsid w:val="0F6B0CEB"/>
    <w:rsid w:val="0F8D4EBF"/>
    <w:rsid w:val="0F931965"/>
    <w:rsid w:val="0F9562D3"/>
    <w:rsid w:val="0FAC68F5"/>
    <w:rsid w:val="0FCC5FE0"/>
    <w:rsid w:val="0FD90AC4"/>
    <w:rsid w:val="0FF87A8C"/>
    <w:rsid w:val="100571B9"/>
    <w:rsid w:val="102B2F80"/>
    <w:rsid w:val="10417F58"/>
    <w:rsid w:val="104945FD"/>
    <w:rsid w:val="105E1C61"/>
    <w:rsid w:val="1080178B"/>
    <w:rsid w:val="109D506C"/>
    <w:rsid w:val="10A165AE"/>
    <w:rsid w:val="10B47F16"/>
    <w:rsid w:val="10B76808"/>
    <w:rsid w:val="11060A51"/>
    <w:rsid w:val="115D0D9D"/>
    <w:rsid w:val="117B4C45"/>
    <w:rsid w:val="11A10D24"/>
    <w:rsid w:val="11DC5602"/>
    <w:rsid w:val="11FC3826"/>
    <w:rsid w:val="121A489B"/>
    <w:rsid w:val="1229571B"/>
    <w:rsid w:val="12A47C73"/>
    <w:rsid w:val="12B66B04"/>
    <w:rsid w:val="12C46421"/>
    <w:rsid w:val="12CE58FD"/>
    <w:rsid w:val="12CF1902"/>
    <w:rsid w:val="134E6454"/>
    <w:rsid w:val="138148E6"/>
    <w:rsid w:val="138F0F2E"/>
    <w:rsid w:val="13CC3EDD"/>
    <w:rsid w:val="13D4711F"/>
    <w:rsid w:val="140662FC"/>
    <w:rsid w:val="14102171"/>
    <w:rsid w:val="14215388"/>
    <w:rsid w:val="144C7910"/>
    <w:rsid w:val="145A5979"/>
    <w:rsid w:val="14711EAF"/>
    <w:rsid w:val="14955CB4"/>
    <w:rsid w:val="149F50DA"/>
    <w:rsid w:val="14A70187"/>
    <w:rsid w:val="14B8378C"/>
    <w:rsid w:val="15034DAF"/>
    <w:rsid w:val="15202D79"/>
    <w:rsid w:val="15472D29"/>
    <w:rsid w:val="15490E41"/>
    <w:rsid w:val="15A0496F"/>
    <w:rsid w:val="15B35820"/>
    <w:rsid w:val="15BE00E0"/>
    <w:rsid w:val="15D1270D"/>
    <w:rsid w:val="15E07071"/>
    <w:rsid w:val="15F94232"/>
    <w:rsid w:val="16160B52"/>
    <w:rsid w:val="16325924"/>
    <w:rsid w:val="165270C0"/>
    <w:rsid w:val="16BC1651"/>
    <w:rsid w:val="16BE5054"/>
    <w:rsid w:val="16CE0C48"/>
    <w:rsid w:val="16D40131"/>
    <w:rsid w:val="16D8482B"/>
    <w:rsid w:val="16FA3F9D"/>
    <w:rsid w:val="17405C8B"/>
    <w:rsid w:val="17494504"/>
    <w:rsid w:val="17496534"/>
    <w:rsid w:val="176811F5"/>
    <w:rsid w:val="177447E9"/>
    <w:rsid w:val="1792717C"/>
    <w:rsid w:val="17C07A94"/>
    <w:rsid w:val="17C73161"/>
    <w:rsid w:val="17E25D5C"/>
    <w:rsid w:val="17FD70C6"/>
    <w:rsid w:val="181F2043"/>
    <w:rsid w:val="18247AC1"/>
    <w:rsid w:val="183369F8"/>
    <w:rsid w:val="183E4C14"/>
    <w:rsid w:val="186F229E"/>
    <w:rsid w:val="18B96A79"/>
    <w:rsid w:val="18CB0B33"/>
    <w:rsid w:val="18E71083"/>
    <w:rsid w:val="18F45785"/>
    <w:rsid w:val="192269D6"/>
    <w:rsid w:val="193E6B04"/>
    <w:rsid w:val="194D6EC4"/>
    <w:rsid w:val="19741977"/>
    <w:rsid w:val="1979104B"/>
    <w:rsid w:val="19AD5CDF"/>
    <w:rsid w:val="1A1B56D4"/>
    <w:rsid w:val="1A231E1F"/>
    <w:rsid w:val="1A381F9A"/>
    <w:rsid w:val="1A413456"/>
    <w:rsid w:val="1A4F4500"/>
    <w:rsid w:val="1A5531FE"/>
    <w:rsid w:val="1A5D234B"/>
    <w:rsid w:val="1A7664E4"/>
    <w:rsid w:val="1A7B67DF"/>
    <w:rsid w:val="1A834F17"/>
    <w:rsid w:val="1A9222A0"/>
    <w:rsid w:val="1B673547"/>
    <w:rsid w:val="1B6B6401"/>
    <w:rsid w:val="1B750D4B"/>
    <w:rsid w:val="1B784FCA"/>
    <w:rsid w:val="1B884DF4"/>
    <w:rsid w:val="1BAD41EB"/>
    <w:rsid w:val="1BC0426C"/>
    <w:rsid w:val="1C4739CA"/>
    <w:rsid w:val="1C6D57E2"/>
    <w:rsid w:val="1CAC0B60"/>
    <w:rsid w:val="1CBB2C1E"/>
    <w:rsid w:val="1D2E5F12"/>
    <w:rsid w:val="1D3B435F"/>
    <w:rsid w:val="1D6060B0"/>
    <w:rsid w:val="1D812257"/>
    <w:rsid w:val="1DFA1BD1"/>
    <w:rsid w:val="1E1502AF"/>
    <w:rsid w:val="1E1C555D"/>
    <w:rsid w:val="1E316E43"/>
    <w:rsid w:val="1E3729B9"/>
    <w:rsid w:val="1E3C1BFA"/>
    <w:rsid w:val="1E4266F2"/>
    <w:rsid w:val="1E691C2C"/>
    <w:rsid w:val="1E6E041A"/>
    <w:rsid w:val="1E7813BB"/>
    <w:rsid w:val="1EBC62FE"/>
    <w:rsid w:val="1EC71674"/>
    <w:rsid w:val="1EC74FC6"/>
    <w:rsid w:val="1F113A6C"/>
    <w:rsid w:val="1F2211EF"/>
    <w:rsid w:val="1F2A5881"/>
    <w:rsid w:val="1F2C51E9"/>
    <w:rsid w:val="1F4C2900"/>
    <w:rsid w:val="1F545A77"/>
    <w:rsid w:val="1F5D55DE"/>
    <w:rsid w:val="1F850DDC"/>
    <w:rsid w:val="1FD61B73"/>
    <w:rsid w:val="1FF84F8B"/>
    <w:rsid w:val="2033296B"/>
    <w:rsid w:val="20400E05"/>
    <w:rsid w:val="20484527"/>
    <w:rsid w:val="20512D82"/>
    <w:rsid w:val="209E204F"/>
    <w:rsid w:val="20BC096E"/>
    <w:rsid w:val="20E05A7E"/>
    <w:rsid w:val="20EF2DD9"/>
    <w:rsid w:val="20F7461A"/>
    <w:rsid w:val="210B2069"/>
    <w:rsid w:val="21901FC8"/>
    <w:rsid w:val="219053E8"/>
    <w:rsid w:val="21A82B05"/>
    <w:rsid w:val="21ED2F93"/>
    <w:rsid w:val="21F6588E"/>
    <w:rsid w:val="22037F0E"/>
    <w:rsid w:val="224C43E5"/>
    <w:rsid w:val="225032FB"/>
    <w:rsid w:val="227455E1"/>
    <w:rsid w:val="22795F46"/>
    <w:rsid w:val="22845241"/>
    <w:rsid w:val="22910AD3"/>
    <w:rsid w:val="22913FC4"/>
    <w:rsid w:val="22C65D87"/>
    <w:rsid w:val="22CB73FF"/>
    <w:rsid w:val="22EE0F97"/>
    <w:rsid w:val="22FD40EB"/>
    <w:rsid w:val="23182504"/>
    <w:rsid w:val="23505929"/>
    <w:rsid w:val="237A3415"/>
    <w:rsid w:val="23884241"/>
    <w:rsid w:val="23923038"/>
    <w:rsid w:val="23A10231"/>
    <w:rsid w:val="23A36550"/>
    <w:rsid w:val="23B81835"/>
    <w:rsid w:val="23BE5058"/>
    <w:rsid w:val="23DF4E6C"/>
    <w:rsid w:val="23E54FD9"/>
    <w:rsid w:val="23FC36DA"/>
    <w:rsid w:val="240F11A8"/>
    <w:rsid w:val="241624D2"/>
    <w:rsid w:val="242F3AC0"/>
    <w:rsid w:val="244617E7"/>
    <w:rsid w:val="244E0BBC"/>
    <w:rsid w:val="24546AAB"/>
    <w:rsid w:val="24547FD3"/>
    <w:rsid w:val="2455691E"/>
    <w:rsid w:val="248D1ABC"/>
    <w:rsid w:val="24D015D7"/>
    <w:rsid w:val="24F72AC4"/>
    <w:rsid w:val="24F971EB"/>
    <w:rsid w:val="253E5CB9"/>
    <w:rsid w:val="253F0593"/>
    <w:rsid w:val="257A73D0"/>
    <w:rsid w:val="257C444C"/>
    <w:rsid w:val="25941CAE"/>
    <w:rsid w:val="25E71580"/>
    <w:rsid w:val="25ED790B"/>
    <w:rsid w:val="25F10D34"/>
    <w:rsid w:val="26183FA9"/>
    <w:rsid w:val="267643D1"/>
    <w:rsid w:val="26DC3830"/>
    <w:rsid w:val="26E85F39"/>
    <w:rsid w:val="270A49BB"/>
    <w:rsid w:val="2720402B"/>
    <w:rsid w:val="27327CDC"/>
    <w:rsid w:val="27A21B36"/>
    <w:rsid w:val="27E23AE5"/>
    <w:rsid w:val="280571AB"/>
    <w:rsid w:val="28186BA6"/>
    <w:rsid w:val="28475F8A"/>
    <w:rsid w:val="28610392"/>
    <w:rsid w:val="288C3D78"/>
    <w:rsid w:val="28976961"/>
    <w:rsid w:val="28A44284"/>
    <w:rsid w:val="28C74C19"/>
    <w:rsid w:val="28EB7CDF"/>
    <w:rsid w:val="29022D19"/>
    <w:rsid w:val="291656C5"/>
    <w:rsid w:val="293B7F79"/>
    <w:rsid w:val="29765C90"/>
    <w:rsid w:val="298D7268"/>
    <w:rsid w:val="29AA56B0"/>
    <w:rsid w:val="29CA3F4C"/>
    <w:rsid w:val="29E067C8"/>
    <w:rsid w:val="29E4725E"/>
    <w:rsid w:val="29FF4A7F"/>
    <w:rsid w:val="2A045B6B"/>
    <w:rsid w:val="2A0C1615"/>
    <w:rsid w:val="2A281435"/>
    <w:rsid w:val="2A2F571D"/>
    <w:rsid w:val="2A783838"/>
    <w:rsid w:val="2A8C12A2"/>
    <w:rsid w:val="2A971A92"/>
    <w:rsid w:val="2B175F2B"/>
    <w:rsid w:val="2B5078FF"/>
    <w:rsid w:val="2B8B34B0"/>
    <w:rsid w:val="2B923661"/>
    <w:rsid w:val="2B9E10A7"/>
    <w:rsid w:val="2BB80A1D"/>
    <w:rsid w:val="2BC763E4"/>
    <w:rsid w:val="2BCC7B24"/>
    <w:rsid w:val="2BD51F89"/>
    <w:rsid w:val="2BFE5CFA"/>
    <w:rsid w:val="2C0D2FFD"/>
    <w:rsid w:val="2C2167A0"/>
    <w:rsid w:val="2C263FF4"/>
    <w:rsid w:val="2C47711C"/>
    <w:rsid w:val="2C523952"/>
    <w:rsid w:val="2C7637C4"/>
    <w:rsid w:val="2C9805D5"/>
    <w:rsid w:val="2CA01FA5"/>
    <w:rsid w:val="2CAA22F8"/>
    <w:rsid w:val="2CC928A8"/>
    <w:rsid w:val="2CCF3F81"/>
    <w:rsid w:val="2CD63DBE"/>
    <w:rsid w:val="2D0832EB"/>
    <w:rsid w:val="2D3A012C"/>
    <w:rsid w:val="2D835C1F"/>
    <w:rsid w:val="2D846B29"/>
    <w:rsid w:val="2D8A120B"/>
    <w:rsid w:val="2D9F3333"/>
    <w:rsid w:val="2DA003A7"/>
    <w:rsid w:val="2DFF5F94"/>
    <w:rsid w:val="2E2968AD"/>
    <w:rsid w:val="2E391103"/>
    <w:rsid w:val="2E790068"/>
    <w:rsid w:val="2E7A388A"/>
    <w:rsid w:val="2E801387"/>
    <w:rsid w:val="2E803D7D"/>
    <w:rsid w:val="2EA3699E"/>
    <w:rsid w:val="2EB23764"/>
    <w:rsid w:val="2EBD2C12"/>
    <w:rsid w:val="2EDA6E9E"/>
    <w:rsid w:val="2EEA6EBF"/>
    <w:rsid w:val="2F0A022D"/>
    <w:rsid w:val="2F26327C"/>
    <w:rsid w:val="2F5B4D38"/>
    <w:rsid w:val="2F7012E7"/>
    <w:rsid w:val="2F87172B"/>
    <w:rsid w:val="2F927C8F"/>
    <w:rsid w:val="2F984D9C"/>
    <w:rsid w:val="2FB55D74"/>
    <w:rsid w:val="304A6070"/>
    <w:rsid w:val="304F7AD8"/>
    <w:rsid w:val="305D3869"/>
    <w:rsid w:val="30FE675B"/>
    <w:rsid w:val="31077786"/>
    <w:rsid w:val="311D069B"/>
    <w:rsid w:val="31327C9D"/>
    <w:rsid w:val="315D0BEE"/>
    <w:rsid w:val="31905FCF"/>
    <w:rsid w:val="31A643C1"/>
    <w:rsid w:val="31B24D80"/>
    <w:rsid w:val="31F15FAB"/>
    <w:rsid w:val="31F73EE5"/>
    <w:rsid w:val="321B3256"/>
    <w:rsid w:val="3220628B"/>
    <w:rsid w:val="325A31BA"/>
    <w:rsid w:val="326A4731"/>
    <w:rsid w:val="32731315"/>
    <w:rsid w:val="327B54A6"/>
    <w:rsid w:val="32D02B8B"/>
    <w:rsid w:val="32E25DD1"/>
    <w:rsid w:val="330B4260"/>
    <w:rsid w:val="331466DE"/>
    <w:rsid w:val="3353344D"/>
    <w:rsid w:val="33A415E4"/>
    <w:rsid w:val="33A86700"/>
    <w:rsid w:val="33AC17A8"/>
    <w:rsid w:val="33E9322A"/>
    <w:rsid w:val="341F1AE0"/>
    <w:rsid w:val="349A7728"/>
    <w:rsid w:val="349D6006"/>
    <w:rsid w:val="34C85067"/>
    <w:rsid w:val="34DF733F"/>
    <w:rsid w:val="34FA3405"/>
    <w:rsid w:val="35174E03"/>
    <w:rsid w:val="351843B0"/>
    <w:rsid w:val="35325D00"/>
    <w:rsid w:val="35446DB4"/>
    <w:rsid w:val="35A60855"/>
    <w:rsid w:val="35B54F3A"/>
    <w:rsid w:val="35EA6DD1"/>
    <w:rsid w:val="362C6D5D"/>
    <w:rsid w:val="367766C2"/>
    <w:rsid w:val="36983918"/>
    <w:rsid w:val="36AC4119"/>
    <w:rsid w:val="36F51F62"/>
    <w:rsid w:val="36FC310E"/>
    <w:rsid w:val="37113E55"/>
    <w:rsid w:val="371C5484"/>
    <w:rsid w:val="37200676"/>
    <w:rsid w:val="37825E4F"/>
    <w:rsid w:val="3783174C"/>
    <w:rsid w:val="37940011"/>
    <w:rsid w:val="379C7B25"/>
    <w:rsid w:val="37A10B38"/>
    <w:rsid w:val="37A6084D"/>
    <w:rsid w:val="37B21435"/>
    <w:rsid w:val="3816248E"/>
    <w:rsid w:val="381E116F"/>
    <w:rsid w:val="3855741F"/>
    <w:rsid w:val="38913644"/>
    <w:rsid w:val="38E828B3"/>
    <w:rsid w:val="390312A5"/>
    <w:rsid w:val="395A5E54"/>
    <w:rsid w:val="395D4D14"/>
    <w:rsid w:val="395F024B"/>
    <w:rsid w:val="396B5282"/>
    <w:rsid w:val="39761080"/>
    <w:rsid w:val="398964EB"/>
    <w:rsid w:val="3994560D"/>
    <w:rsid w:val="39AD28B4"/>
    <w:rsid w:val="39CE3BB6"/>
    <w:rsid w:val="3A1F0337"/>
    <w:rsid w:val="3A2B244A"/>
    <w:rsid w:val="3A5A1A64"/>
    <w:rsid w:val="3A900026"/>
    <w:rsid w:val="3A9001D0"/>
    <w:rsid w:val="3A967AD5"/>
    <w:rsid w:val="3AC3252A"/>
    <w:rsid w:val="3B2B4629"/>
    <w:rsid w:val="3B347954"/>
    <w:rsid w:val="3B3C0CA8"/>
    <w:rsid w:val="3B543252"/>
    <w:rsid w:val="3B5B040E"/>
    <w:rsid w:val="3B844700"/>
    <w:rsid w:val="3BAA5F29"/>
    <w:rsid w:val="3BAE6439"/>
    <w:rsid w:val="3C386B92"/>
    <w:rsid w:val="3C4F0DC6"/>
    <w:rsid w:val="3C5A1BC8"/>
    <w:rsid w:val="3C5D4F0D"/>
    <w:rsid w:val="3C993636"/>
    <w:rsid w:val="3D15366B"/>
    <w:rsid w:val="3D290C2A"/>
    <w:rsid w:val="3D387C61"/>
    <w:rsid w:val="3D751528"/>
    <w:rsid w:val="3D790BBA"/>
    <w:rsid w:val="3DB04B5E"/>
    <w:rsid w:val="3DB92194"/>
    <w:rsid w:val="3DFB160A"/>
    <w:rsid w:val="3E247D32"/>
    <w:rsid w:val="3E39113D"/>
    <w:rsid w:val="3E472328"/>
    <w:rsid w:val="3E7417F4"/>
    <w:rsid w:val="3E966DB0"/>
    <w:rsid w:val="3EB641B4"/>
    <w:rsid w:val="3EB9136D"/>
    <w:rsid w:val="3ED372FA"/>
    <w:rsid w:val="3EE3394D"/>
    <w:rsid w:val="3EE4502D"/>
    <w:rsid w:val="3F1E41E1"/>
    <w:rsid w:val="3F5D43FD"/>
    <w:rsid w:val="3F62626E"/>
    <w:rsid w:val="3F662468"/>
    <w:rsid w:val="3F842F4B"/>
    <w:rsid w:val="3F8E7A99"/>
    <w:rsid w:val="3FBF6B98"/>
    <w:rsid w:val="3FC2340A"/>
    <w:rsid w:val="404017A4"/>
    <w:rsid w:val="40682145"/>
    <w:rsid w:val="40755CAB"/>
    <w:rsid w:val="40837E27"/>
    <w:rsid w:val="408A035D"/>
    <w:rsid w:val="408F75BE"/>
    <w:rsid w:val="409A3A2E"/>
    <w:rsid w:val="40B7720D"/>
    <w:rsid w:val="40D51CEB"/>
    <w:rsid w:val="40E97F22"/>
    <w:rsid w:val="40F13A89"/>
    <w:rsid w:val="415400F7"/>
    <w:rsid w:val="416B347A"/>
    <w:rsid w:val="417B0F73"/>
    <w:rsid w:val="41805E5F"/>
    <w:rsid w:val="41906254"/>
    <w:rsid w:val="4192019E"/>
    <w:rsid w:val="41A87183"/>
    <w:rsid w:val="41D575F5"/>
    <w:rsid w:val="427823A9"/>
    <w:rsid w:val="428D2930"/>
    <w:rsid w:val="42935FD7"/>
    <w:rsid w:val="429B6FA3"/>
    <w:rsid w:val="429C0F06"/>
    <w:rsid w:val="42AB11D3"/>
    <w:rsid w:val="435A64FD"/>
    <w:rsid w:val="436B5C9B"/>
    <w:rsid w:val="439A253E"/>
    <w:rsid w:val="43DC7BA4"/>
    <w:rsid w:val="43F130C6"/>
    <w:rsid w:val="44693792"/>
    <w:rsid w:val="44982499"/>
    <w:rsid w:val="44AE2A00"/>
    <w:rsid w:val="450955E1"/>
    <w:rsid w:val="45270C09"/>
    <w:rsid w:val="453543BE"/>
    <w:rsid w:val="454575C6"/>
    <w:rsid w:val="45724784"/>
    <w:rsid w:val="45977A54"/>
    <w:rsid w:val="46270B99"/>
    <w:rsid w:val="46457C1A"/>
    <w:rsid w:val="467025F4"/>
    <w:rsid w:val="468856E8"/>
    <w:rsid w:val="46DF3F0F"/>
    <w:rsid w:val="46F509C7"/>
    <w:rsid w:val="46FB499E"/>
    <w:rsid w:val="47193333"/>
    <w:rsid w:val="47690453"/>
    <w:rsid w:val="477B6DCC"/>
    <w:rsid w:val="47826786"/>
    <w:rsid w:val="47B14E90"/>
    <w:rsid w:val="47D53786"/>
    <w:rsid w:val="47E47337"/>
    <w:rsid w:val="482E4F9D"/>
    <w:rsid w:val="483360CD"/>
    <w:rsid w:val="484A2DD5"/>
    <w:rsid w:val="48913272"/>
    <w:rsid w:val="48B27215"/>
    <w:rsid w:val="48EA45FA"/>
    <w:rsid w:val="495B7A57"/>
    <w:rsid w:val="497250F9"/>
    <w:rsid w:val="499B26D8"/>
    <w:rsid w:val="49A03C89"/>
    <w:rsid w:val="49D55FBB"/>
    <w:rsid w:val="49E2014F"/>
    <w:rsid w:val="49FD7E75"/>
    <w:rsid w:val="4A124D35"/>
    <w:rsid w:val="4A142D9F"/>
    <w:rsid w:val="4A7630F7"/>
    <w:rsid w:val="4A8E1410"/>
    <w:rsid w:val="4ABD2146"/>
    <w:rsid w:val="4AEB1C1B"/>
    <w:rsid w:val="4B055342"/>
    <w:rsid w:val="4B0B419C"/>
    <w:rsid w:val="4B2405D2"/>
    <w:rsid w:val="4B4D43F3"/>
    <w:rsid w:val="4B825093"/>
    <w:rsid w:val="4BA3301F"/>
    <w:rsid w:val="4BB7399C"/>
    <w:rsid w:val="4BC42771"/>
    <w:rsid w:val="4BC949D3"/>
    <w:rsid w:val="4BF604BA"/>
    <w:rsid w:val="4BFD1A7C"/>
    <w:rsid w:val="4C0C7DD2"/>
    <w:rsid w:val="4C1E6D2C"/>
    <w:rsid w:val="4C2A42F3"/>
    <w:rsid w:val="4C3125AB"/>
    <w:rsid w:val="4C9558D4"/>
    <w:rsid w:val="4C9D3026"/>
    <w:rsid w:val="4D0E64D9"/>
    <w:rsid w:val="4D136985"/>
    <w:rsid w:val="4D240D87"/>
    <w:rsid w:val="4D404417"/>
    <w:rsid w:val="4DBA5BC6"/>
    <w:rsid w:val="4DC15874"/>
    <w:rsid w:val="4DD2543A"/>
    <w:rsid w:val="4DDB6DAF"/>
    <w:rsid w:val="4E204F82"/>
    <w:rsid w:val="4E2970C5"/>
    <w:rsid w:val="4E304E79"/>
    <w:rsid w:val="4E345997"/>
    <w:rsid w:val="4E78473C"/>
    <w:rsid w:val="4E925663"/>
    <w:rsid w:val="4EA64748"/>
    <w:rsid w:val="4EC65929"/>
    <w:rsid w:val="4ED47B26"/>
    <w:rsid w:val="4F205FD6"/>
    <w:rsid w:val="4F262C97"/>
    <w:rsid w:val="4F357524"/>
    <w:rsid w:val="4F472CF7"/>
    <w:rsid w:val="4F69630D"/>
    <w:rsid w:val="4F8754DE"/>
    <w:rsid w:val="4FB22595"/>
    <w:rsid w:val="500F5EC0"/>
    <w:rsid w:val="502935B6"/>
    <w:rsid w:val="503166AD"/>
    <w:rsid w:val="503A22C6"/>
    <w:rsid w:val="505A6F31"/>
    <w:rsid w:val="50611713"/>
    <w:rsid w:val="508320CC"/>
    <w:rsid w:val="51045541"/>
    <w:rsid w:val="511A7A24"/>
    <w:rsid w:val="517A1016"/>
    <w:rsid w:val="517C744F"/>
    <w:rsid w:val="518E7C5F"/>
    <w:rsid w:val="518F3C7E"/>
    <w:rsid w:val="51C67ECB"/>
    <w:rsid w:val="520E4FC7"/>
    <w:rsid w:val="521B43BE"/>
    <w:rsid w:val="525F1F11"/>
    <w:rsid w:val="529A6A62"/>
    <w:rsid w:val="5305711F"/>
    <w:rsid w:val="530A46D5"/>
    <w:rsid w:val="53A76161"/>
    <w:rsid w:val="53E06AEC"/>
    <w:rsid w:val="53F1105F"/>
    <w:rsid w:val="53FF3FA4"/>
    <w:rsid w:val="543658E5"/>
    <w:rsid w:val="54721DB0"/>
    <w:rsid w:val="54891885"/>
    <w:rsid w:val="54C6143C"/>
    <w:rsid w:val="54C87883"/>
    <w:rsid w:val="55115E0F"/>
    <w:rsid w:val="55266162"/>
    <w:rsid w:val="557465B5"/>
    <w:rsid w:val="5594343E"/>
    <w:rsid w:val="559F35CA"/>
    <w:rsid w:val="55A540B0"/>
    <w:rsid w:val="55A64981"/>
    <w:rsid w:val="55AE6C4D"/>
    <w:rsid w:val="55AF189F"/>
    <w:rsid w:val="55F734CE"/>
    <w:rsid w:val="560D7BE6"/>
    <w:rsid w:val="56256B29"/>
    <w:rsid w:val="562B3497"/>
    <w:rsid w:val="565D2FE3"/>
    <w:rsid w:val="567D2CF6"/>
    <w:rsid w:val="569E29EB"/>
    <w:rsid w:val="56D61DB5"/>
    <w:rsid w:val="56D77BAB"/>
    <w:rsid w:val="56E86736"/>
    <w:rsid w:val="575F15BE"/>
    <w:rsid w:val="576C34AE"/>
    <w:rsid w:val="58075B67"/>
    <w:rsid w:val="580B14EE"/>
    <w:rsid w:val="58453B43"/>
    <w:rsid w:val="58636F75"/>
    <w:rsid w:val="587B1856"/>
    <w:rsid w:val="58807E3B"/>
    <w:rsid w:val="589F18A7"/>
    <w:rsid w:val="58C314E4"/>
    <w:rsid w:val="58D14A84"/>
    <w:rsid w:val="58F619F3"/>
    <w:rsid w:val="591E232D"/>
    <w:rsid w:val="593C0869"/>
    <w:rsid w:val="594006C5"/>
    <w:rsid w:val="595021A5"/>
    <w:rsid w:val="596A6E1E"/>
    <w:rsid w:val="59815664"/>
    <w:rsid w:val="5984580C"/>
    <w:rsid w:val="59864DB4"/>
    <w:rsid w:val="598820C5"/>
    <w:rsid w:val="59A045E4"/>
    <w:rsid w:val="59E15FC5"/>
    <w:rsid w:val="5A0E42E7"/>
    <w:rsid w:val="5A252D18"/>
    <w:rsid w:val="5A49240E"/>
    <w:rsid w:val="5A5716EA"/>
    <w:rsid w:val="5AC7662C"/>
    <w:rsid w:val="5AFF6B8E"/>
    <w:rsid w:val="5B223A34"/>
    <w:rsid w:val="5B563943"/>
    <w:rsid w:val="5B5B6B69"/>
    <w:rsid w:val="5B7D1262"/>
    <w:rsid w:val="5BF535C2"/>
    <w:rsid w:val="5C0D53BD"/>
    <w:rsid w:val="5C4A7911"/>
    <w:rsid w:val="5C605EE4"/>
    <w:rsid w:val="5C8D2BCC"/>
    <w:rsid w:val="5CCB11FB"/>
    <w:rsid w:val="5CCB33AC"/>
    <w:rsid w:val="5CE05DFB"/>
    <w:rsid w:val="5CF122C1"/>
    <w:rsid w:val="5D280673"/>
    <w:rsid w:val="5D4361CD"/>
    <w:rsid w:val="5DA9612F"/>
    <w:rsid w:val="5DF46426"/>
    <w:rsid w:val="5E274D0C"/>
    <w:rsid w:val="5E3945EA"/>
    <w:rsid w:val="5E867E2D"/>
    <w:rsid w:val="5E8D0B8C"/>
    <w:rsid w:val="5E912F6A"/>
    <w:rsid w:val="5EAE395D"/>
    <w:rsid w:val="5EB8438C"/>
    <w:rsid w:val="5EC67984"/>
    <w:rsid w:val="5ECB02F1"/>
    <w:rsid w:val="5F472BFF"/>
    <w:rsid w:val="5F696EAE"/>
    <w:rsid w:val="5F7A4B17"/>
    <w:rsid w:val="5F7F671E"/>
    <w:rsid w:val="5F8B54DA"/>
    <w:rsid w:val="5F9B0C21"/>
    <w:rsid w:val="5FBA6DA5"/>
    <w:rsid w:val="5FDA699E"/>
    <w:rsid w:val="5FDB2024"/>
    <w:rsid w:val="60225673"/>
    <w:rsid w:val="605D3361"/>
    <w:rsid w:val="6075682E"/>
    <w:rsid w:val="60876D5B"/>
    <w:rsid w:val="60C917B8"/>
    <w:rsid w:val="60D12ECB"/>
    <w:rsid w:val="60DD5E3D"/>
    <w:rsid w:val="60F94EAD"/>
    <w:rsid w:val="61364871"/>
    <w:rsid w:val="6153773D"/>
    <w:rsid w:val="616A4B9B"/>
    <w:rsid w:val="617A0421"/>
    <w:rsid w:val="61B44A52"/>
    <w:rsid w:val="61BE02FD"/>
    <w:rsid w:val="61C31798"/>
    <w:rsid w:val="61D31FEA"/>
    <w:rsid w:val="61E33112"/>
    <w:rsid w:val="61F04F42"/>
    <w:rsid w:val="62241120"/>
    <w:rsid w:val="62397CEA"/>
    <w:rsid w:val="626649CD"/>
    <w:rsid w:val="626A76C8"/>
    <w:rsid w:val="628A778E"/>
    <w:rsid w:val="62942216"/>
    <w:rsid w:val="62D12D9B"/>
    <w:rsid w:val="63127275"/>
    <w:rsid w:val="63174A5E"/>
    <w:rsid w:val="63407A23"/>
    <w:rsid w:val="63460424"/>
    <w:rsid w:val="635105BF"/>
    <w:rsid w:val="6369465C"/>
    <w:rsid w:val="639049F5"/>
    <w:rsid w:val="63A92701"/>
    <w:rsid w:val="63FF7559"/>
    <w:rsid w:val="64521E3B"/>
    <w:rsid w:val="648F446C"/>
    <w:rsid w:val="64A25D5B"/>
    <w:rsid w:val="64CF3B05"/>
    <w:rsid w:val="64D32AB2"/>
    <w:rsid w:val="64DB240C"/>
    <w:rsid w:val="65053CCD"/>
    <w:rsid w:val="65080465"/>
    <w:rsid w:val="651E09D4"/>
    <w:rsid w:val="65271249"/>
    <w:rsid w:val="654479E9"/>
    <w:rsid w:val="65470716"/>
    <w:rsid w:val="65614A1F"/>
    <w:rsid w:val="65871A77"/>
    <w:rsid w:val="65A328B3"/>
    <w:rsid w:val="65C11D34"/>
    <w:rsid w:val="66090758"/>
    <w:rsid w:val="662A7E36"/>
    <w:rsid w:val="66316283"/>
    <w:rsid w:val="663B5043"/>
    <w:rsid w:val="66784226"/>
    <w:rsid w:val="66943F02"/>
    <w:rsid w:val="66B402E4"/>
    <w:rsid w:val="66CD31E4"/>
    <w:rsid w:val="66DC24AB"/>
    <w:rsid w:val="67385175"/>
    <w:rsid w:val="67450C74"/>
    <w:rsid w:val="679219A0"/>
    <w:rsid w:val="679B3586"/>
    <w:rsid w:val="67AC25C4"/>
    <w:rsid w:val="67AC691D"/>
    <w:rsid w:val="67F0785E"/>
    <w:rsid w:val="6830371F"/>
    <w:rsid w:val="68474B84"/>
    <w:rsid w:val="68497287"/>
    <w:rsid w:val="685C34BB"/>
    <w:rsid w:val="68771A44"/>
    <w:rsid w:val="691F730B"/>
    <w:rsid w:val="694E7294"/>
    <w:rsid w:val="69531CB9"/>
    <w:rsid w:val="6991660F"/>
    <w:rsid w:val="69945311"/>
    <w:rsid w:val="69B269A8"/>
    <w:rsid w:val="69E028AB"/>
    <w:rsid w:val="69E320A0"/>
    <w:rsid w:val="6A272FBE"/>
    <w:rsid w:val="6A686DE9"/>
    <w:rsid w:val="6A6E55E7"/>
    <w:rsid w:val="6A7A3626"/>
    <w:rsid w:val="6A92458E"/>
    <w:rsid w:val="6AA377BD"/>
    <w:rsid w:val="6AE25AD4"/>
    <w:rsid w:val="6AE96C78"/>
    <w:rsid w:val="6AEA233B"/>
    <w:rsid w:val="6B0C41A2"/>
    <w:rsid w:val="6B1B7CC9"/>
    <w:rsid w:val="6B336F59"/>
    <w:rsid w:val="6B4A585A"/>
    <w:rsid w:val="6B8C402E"/>
    <w:rsid w:val="6BE02EF1"/>
    <w:rsid w:val="6BF6132E"/>
    <w:rsid w:val="6C2F40EB"/>
    <w:rsid w:val="6C666F22"/>
    <w:rsid w:val="6C8E055F"/>
    <w:rsid w:val="6CA81995"/>
    <w:rsid w:val="6CB51199"/>
    <w:rsid w:val="6CB927E4"/>
    <w:rsid w:val="6CF8210C"/>
    <w:rsid w:val="6CF94DB9"/>
    <w:rsid w:val="6D53298B"/>
    <w:rsid w:val="6D6126BB"/>
    <w:rsid w:val="6D636818"/>
    <w:rsid w:val="6DA75965"/>
    <w:rsid w:val="6DB41DB0"/>
    <w:rsid w:val="6DED6DC4"/>
    <w:rsid w:val="6E131F91"/>
    <w:rsid w:val="6E283292"/>
    <w:rsid w:val="6E2C79D8"/>
    <w:rsid w:val="6E3524C7"/>
    <w:rsid w:val="6E39419B"/>
    <w:rsid w:val="6E4168A6"/>
    <w:rsid w:val="6E5969FE"/>
    <w:rsid w:val="6E7D3EF3"/>
    <w:rsid w:val="6E84361E"/>
    <w:rsid w:val="6ECE7C98"/>
    <w:rsid w:val="6ED54E37"/>
    <w:rsid w:val="6EEA5749"/>
    <w:rsid w:val="6F0B72C1"/>
    <w:rsid w:val="6F157F2D"/>
    <w:rsid w:val="6F3E4242"/>
    <w:rsid w:val="6F6170E9"/>
    <w:rsid w:val="6F637F9F"/>
    <w:rsid w:val="6F7629AB"/>
    <w:rsid w:val="6F873731"/>
    <w:rsid w:val="6FA4634D"/>
    <w:rsid w:val="6FBE4987"/>
    <w:rsid w:val="6FF83F66"/>
    <w:rsid w:val="70195A2E"/>
    <w:rsid w:val="703E0488"/>
    <w:rsid w:val="705536D5"/>
    <w:rsid w:val="70A95BD2"/>
    <w:rsid w:val="70BA5E3D"/>
    <w:rsid w:val="70D2084F"/>
    <w:rsid w:val="710E3FA7"/>
    <w:rsid w:val="711A6178"/>
    <w:rsid w:val="71503DFC"/>
    <w:rsid w:val="71507897"/>
    <w:rsid w:val="71632467"/>
    <w:rsid w:val="719231D5"/>
    <w:rsid w:val="71E71D13"/>
    <w:rsid w:val="71EB7BE2"/>
    <w:rsid w:val="72284CD3"/>
    <w:rsid w:val="724E0253"/>
    <w:rsid w:val="726B7108"/>
    <w:rsid w:val="72890388"/>
    <w:rsid w:val="728A2A59"/>
    <w:rsid w:val="728B420C"/>
    <w:rsid w:val="72992B6A"/>
    <w:rsid w:val="72A714BD"/>
    <w:rsid w:val="72AA1D39"/>
    <w:rsid w:val="72DC17B3"/>
    <w:rsid w:val="73236E8C"/>
    <w:rsid w:val="73B133AA"/>
    <w:rsid w:val="73B77B23"/>
    <w:rsid w:val="73F353B5"/>
    <w:rsid w:val="740E76E4"/>
    <w:rsid w:val="74695CF8"/>
    <w:rsid w:val="748313C4"/>
    <w:rsid w:val="74B51540"/>
    <w:rsid w:val="74FA12A9"/>
    <w:rsid w:val="75172C91"/>
    <w:rsid w:val="756627EE"/>
    <w:rsid w:val="7571766F"/>
    <w:rsid w:val="7598621A"/>
    <w:rsid w:val="75AC38CD"/>
    <w:rsid w:val="760E13A2"/>
    <w:rsid w:val="76181F74"/>
    <w:rsid w:val="761E60E3"/>
    <w:rsid w:val="762A1504"/>
    <w:rsid w:val="76812555"/>
    <w:rsid w:val="76824C7D"/>
    <w:rsid w:val="768B3416"/>
    <w:rsid w:val="7691508A"/>
    <w:rsid w:val="76B438D2"/>
    <w:rsid w:val="76C367C8"/>
    <w:rsid w:val="76DA4311"/>
    <w:rsid w:val="76DB54E1"/>
    <w:rsid w:val="76EA56B3"/>
    <w:rsid w:val="771D1FCA"/>
    <w:rsid w:val="77452250"/>
    <w:rsid w:val="77531F5A"/>
    <w:rsid w:val="778C1E00"/>
    <w:rsid w:val="77CE29EE"/>
    <w:rsid w:val="77CE6088"/>
    <w:rsid w:val="77D354B0"/>
    <w:rsid w:val="77D5208C"/>
    <w:rsid w:val="77D52F2D"/>
    <w:rsid w:val="77F15376"/>
    <w:rsid w:val="783F5543"/>
    <w:rsid w:val="789A6AAA"/>
    <w:rsid w:val="78A06036"/>
    <w:rsid w:val="78C13EE6"/>
    <w:rsid w:val="79263039"/>
    <w:rsid w:val="79285C76"/>
    <w:rsid w:val="794F4AA1"/>
    <w:rsid w:val="79863A93"/>
    <w:rsid w:val="79935FFE"/>
    <w:rsid w:val="799C0C78"/>
    <w:rsid w:val="7A391DC0"/>
    <w:rsid w:val="7A412CD0"/>
    <w:rsid w:val="7A6A2562"/>
    <w:rsid w:val="7AD92143"/>
    <w:rsid w:val="7AEB02EB"/>
    <w:rsid w:val="7AFC7028"/>
    <w:rsid w:val="7B0849EC"/>
    <w:rsid w:val="7B0C0B35"/>
    <w:rsid w:val="7B274987"/>
    <w:rsid w:val="7B493244"/>
    <w:rsid w:val="7B4F2BA0"/>
    <w:rsid w:val="7B6F65ED"/>
    <w:rsid w:val="7BBD069C"/>
    <w:rsid w:val="7BD62ABE"/>
    <w:rsid w:val="7BE213B2"/>
    <w:rsid w:val="7BF9265A"/>
    <w:rsid w:val="7BFE3F56"/>
    <w:rsid w:val="7C0C68D5"/>
    <w:rsid w:val="7C573D6C"/>
    <w:rsid w:val="7C8617C6"/>
    <w:rsid w:val="7CE565DD"/>
    <w:rsid w:val="7CF84001"/>
    <w:rsid w:val="7D0263D7"/>
    <w:rsid w:val="7D423B1E"/>
    <w:rsid w:val="7D712053"/>
    <w:rsid w:val="7D766D27"/>
    <w:rsid w:val="7D7C1EF8"/>
    <w:rsid w:val="7DC35EA0"/>
    <w:rsid w:val="7E054230"/>
    <w:rsid w:val="7E0878D8"/>
    <w:rsid w:val="7E3C5EF8"/>
    <w:rsid w:val="7E481BF4"/>
    <w:rsid w:val="7E5342BF"/>
    <w:rsid w:val="7E5C041E"/>
    <w:rsid w:val="7E5D274F"/>
    <w:rsid w:val="7E72695D"/>
    <w:rsid w:val="7EF95CC5"/>
    <w:rsid w:val="7F03074E"/>
    <w:rsid w:val="7F1C4CBA"/>
    <w:rsid w:val="7F214B49"/>
    <w:rsid w:val="7F2257CA"/>
    <w:rsid w:val="7F2555A3"/>
    <w:rsid w:val="7F502099"/>
    <w:rsid w:val="7F5302FE"/>
    <w:rsid w:val="7F5458FC"/>
    <w:rsid w:val="7F57469D"/>
    <w:rsid w:val="7F622F38"/>
    <w:rsid w:val="7F7C4F74"/>
    <w:rsid w:val="7FAD58CC"/>
    <w:rsid w:val="7FBB5C0C"/>
    <w:rsid w:val="7FC24250"/>
    <w:rsid w:val="7FDD48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52"/>
    </w:pPr>
    <w:rPr>
      <w:rFonts w:eastAsia="黑体" w:cs="Arial"/>
      <w:sz w:val="20"/>
      <w:szCs w:val="20"/>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13"/>
    <w:qFormat/>
    <w:uiPriority w:val="0"/>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2"/>
    <w:qFormat/>
    <w:uiPriority w:val="0"/>
    <w:rPr>
      <w:rFonts w:ascii="Tahoma" w:hAnsi="Tahoma" w:cs="Tahoma"/>
      <w:sz w:val="16"/>
      <w:szCs w:val="16"/>
    </w:rPr>
  </w:style>
  <w:style w:type="paragraph" w:styleId="35">
    <w:name w:val="footer"/>
    <w:basedOn w:val="36"/>
    <w:link w:val="98"/>
    <w:qFormat/>
    <w:uiPriority w:val="0"/>
    <w:pPr>
      <w:jc w:val="center"/>
    </w:pPr>
    <w:rPr>
      <w:i/>
    </w:rPr>
  </w:style>
  <w:style w:type="paragraph" w:styleId="36">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14"/>
    <w:qFormat/>
    <w:uiPriority w:val="0"/>
    <w:rPr>
      <w:b/>
      <w:bCs/>
    </w:rPr>
  </w:style>
  <w:style w:type="table" w:styleId="46">
    <w:name w:val="Table Grid"/>
    <w:basedOn w:val="45"/>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4"/>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1"/>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30"/>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customStyle="1" w:styleId="120">
    <w:name w:val="Agreement"/>
    <w:next w:val="121"/>
    <w:qFormat/>
    <w:uiPriority w:val="99"/>
    <w:pPr>
      <w:numPr>
        <w:ilvl w:val="0"/>
        <w:numId w:val="1"/>
      </w:numPr>
      <w:spacing w:before="60"/>
    </w:pPr>
    <w:rPr>
      <w:rFonts w:ascii="Arial" w:hAnsi="Arial" w:eastAsia="MS Mincho" w:cs="Times New Roman"/>
      <w:b/>
      <w:szCs w:val="24"/>
      <w:lang w:val="en-GB" w:eastAsia="en-GB" w:bidi="ar-SA"/>
    </w:rPr>
  </w:style>
  <w:style w:type="paragraph" w:customStyle="1" w:styleId="121">
    <w:name w:val="Doc-text2"/>
    <w:basedOn w:val="1"/>
    <w:qFormat/>
    <w:uiPriority w:val="0"/>
    <w:pPr>
      <w:tabs>
        <w:tab w:val="left" w:pos="1622"/>
      </w:tabs>
      <w:ind w:left="1622" w:hanging="363"/>
    </w:pPr>
    <w:rPr>
      <w:rFonts w:ascii="Arial" w:hAnsi="Arial" w:eastAsia="MS Mincho"/>
      <w:szCs w:val="24"/>
      <w:lang w:eastAsia="en-GB"/>
    </w:rPr>
  </w:style>
  <w:style w:type="paragraph" w:styleId="122">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3">
    <w:name w:val="ui-provider"/>
    <w:basedOn w:val="47"/>
    <w:qFormat/>
    <w:uiPriority w:val="0"/>
  </w:style>
  <w:style w:type="paragraph" w:customStyle="1" w:styleId="124">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2025-02-07T05:59:31Z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